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44"/>
          <w:szCs w:val="44"/>
          <w:highlight w:val="none"/>
          <w:lang w:eastAsia="zh-CN"/>
        </w:rPr>
        <w:t>蛟河市特殊教育学校</w:t>
      </w: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none"/>
          <w:lang w:val="en-US" w:eastAsia="zh-CN"/>
        </w:rPr>
        <w:t>二〇二三年一月十三</w:t>
      </w:r>
      <w:bookmarkStart w:id="0" w:name="_GoBack"/>
      <w:bookmarkEnd w:id="0"/>
      <w:r>
        <w:rPr>
          <w:rFonts w:hint="eastAsia" w:ascii="黑体" w:hAnsi="黑体" w:eastAsia="黑体"/>
          <w:sz w:val="44"/>
          <w:szCs w:val="44"/>
          <w:highlight w:val="none"/>
          <w:lang w:val="en-US" w:eastAsia="zh-CN"/>
        </w:rPr>
        <w:t>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蛟河市特殊教育学校2023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蛟河市特殊教育学校</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1973</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蛟河市特殊教育学校</w:t>
      </w:r>
      <w:r>
        <w:rPr>
          <w:rFonts w:hint="eastAsia" w:ascii="仿宋" w:hAnsi="仿宋" w:eastAsia="仿宋"/>
          <w:kern w:val="0"/>
          <w:sz w:val="32"/>
          <w:szCs w:val="32"/>
          <w:highlight w:val="none"/>
        </w:rPr>
        <w:t>是以从事教育文化出版工作的高中级知识分子为主、具有政治联盟性质、致力于中国特色社会主义事业的政党。本</w:t>
      </w:r>
      <w:r>
        <w:rPr>
          <w:rFonts w:hint="eastAsia" w:ascii="仿宋" w:hAnsi="仿宋" w:eastAsia="仿宋"/>
          <w:kern w:val="0"/>
          <w:sz w:val="32"/>
          <w:szCs w:val="32"/>
          <w:highlight w:val="none"/>
          <w:lang w:eastAsia="zh-CN"/>
        </w:rPr>
        <w:t>校士一所招收智力、自闭症、肢体、言语等适龄残疾儿童，病为其提供基础教育、康复教育、职业教育的综合性特殊教育学校。</w:t>
      </w:r>
      <w:r>
        <w:rPr>
          <w:rFonts w:hint="eastAsia" w:ascii="仿宋" w:hAnsi="仿宋" w:eastAsia="仿宋"/>
          <w:kern w:val="0"/>
          <w:sz w:val="32"/>
          <w:szCs w:val="32"/>
          <w:highlight w:val="none"/>
        </w:rPr>
        <w:t>为建立和完善社会主义制度，推进改革开放和现代化建设，促进祖国统一发挥了积极作用。</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主要职能：参政议政   民主监督   政治协商</w:t>
      </w:r>
    </w:p>
    <w:p>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主要业务：思</w:t>
      </w:r>
      <w:r>
        <w:rPr>
          <w:rFonts w:hint="eastAsia" w:ascii="仿宋" w:hAnsi="仿宋" w:eastAsia="仿宋"/>
          <w:kern w:val="0"/>
          <w:sz w:val="32"/>
          <w:szCs w:val="32"/>
          <w:highlight w:val="none"/>
        </w:rPr>
        <w:t>想建设、组织建设、参政议政、社会服务等。</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eastAsia="zh-CN"/>
        </w:rPr>
        <w:t>党办</w:t>
      </w:r>
      <w:r>
        <w:rPr>
          <w:rFonts w:hint="eastAsia" w:ascii="仿宋" w:hAnsi="仿宋" w:eastAsia="仿宋"/>
          <w:kern w:val="0"/>
          <w:szCs w:val="32"/>
          <w:highlight w:val="none"/>
        </w:rPr>
        <w:t>、</w:t>
      </w:r>
      <w:r>
        <w:rPr>
          <w:rFonts w:hint="eastAsia" w:ascii="仿宋" w:hAnsi="仿宋" w:eastAsia="仿宋"/>
          <w:kern w:val="0"/>
          <w:szCs w:val="32"/>
          <w:highlight w:val="none"/>
          <w:lang w:eastAsia="zh-CN"/>
        </w:rPr>
        <w:t>教导处</w:t>
      </w:r>
      <w:r>
        <w:rPr>
          <w:rFonts w:hint="eastAsia" w:ascii="仿宋" w:hAnsi="仿宋" w:eastAsia="仿宋"/>
          <w:kern w:val="0"/>
          <w:szCs w:val="32"/>
          <w:highlight w:val="none"/>
        </w:rPr>
        <w:t>、</w:t>
      </w:r>
      <w:r>
        <w:rPr>
          <w:rFonts w:hint="eastAsia" w:ascii="仿宋" w:hAnsi="仿宋" w:eastAsia="仿宋"/>
          <w:kern w:val="0"/>
          <w:szCs w:val="32"/>
          <w:highlight w:val="none"/>
          <w:lang w:eastAsia="zh-CN"/>
        </w:rPr>
        <w:t>政教处</w:t>
      </w:r>
      <w:r>
        <w:rPr>
          <w:rFonts w:hint="eastAsia" w:ascii="仿宋" w:hAnsi="仿宋" w:eastAsia="仿宋"/>
          <w:kern w:val="0"/>
          <w:szCs w:val="32"/>
          <w:highlight w:val="none"/>
        </w:rPr>
        <w:t>、</w:t>
      </w:r>
      <w:r>
        <w:rPr>
          <w:rFonts w:hint="eastAsia" w:ascii="仿宋" w:hAnsi="仿宋" w:eastAsia="仿宋"/>
          <w:kern w:val="0"/>
          <w:szCs w:val="32"/>
          <w:highlight w:val="none"/>
          <w:lang w:eastAsia="zh-CN"/>
        </w:rPr>
        <w:t>总务处、安全办、工会、团委</w:t>
      </w:r>
      <w:r>
        <w:rPr>
          <w:rFonts w:hint="eastAsia" w:ascii="仿宋" w:hAnsi="仿宋" w:eastAsia="仿宋"/>
          <w:kern w:val="0"/>
          <w:szCs w:val="32"/>
          <w:highlight w:val="none"/>
        </w:rPr>
        <w:t>；</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42</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53</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4</w:t>
      </w:r>
      <w:r>
        <w:rPr>
          <w:rFonts w:hint="eastAsia" w:ascii="仿宋" w:hAnsi="仿宋" w:eastAsia="仿宋"/>
          <w:kern w:val="0"/>
          <w:szCs w:val="32"/>
          <w:highlight w:val="none"/>
        </w:rPr>
        <w:t>个。</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收入包括：一般公共预算拨款收入、国有资本经营预算拨款收入、其他收入；支出包括：一般公共服务支出、社会保障和就业支出、卫生健康支出、住房保障支出、国有资本经营预算支出。2023</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509.99</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437.89 </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72.1</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在职教师人数增加。</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509.99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509.99万元，占100%；上年结转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509.99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 0万元，占0%。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509.99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509.99</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509.99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509.99 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61.79</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26.67</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45.07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509.99</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509.99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509.37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0.62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0.1</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0 万元，占0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，主要用于：本单位不涉及此项目。</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61.79 万元，占12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在职人员养老保险、社会保障缴费。。</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卫生健康（类）支出26.67 万元，占5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在职人员基本医疗、工伤保险、生育保险缴费和退休、在职人员大病保险缴费。</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45.07 万元，占9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在职人员住房公积金缴费。</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 509.99 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509.37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0.62</w:t>
      </w:r>
      <w:r>
        <w:rPr>
          <w:rFonts w:hint="eastAsia" w:ascii="仿宋" w:hAnsi="仿宋" w:eastAsia="仿宋"/>
          <w:sz w:val="32"/>
          <w:szCs w:val="32"/>
          <w:highlight w:val="none"/>
        </w:rPr>
        <w:t>万元，主要包括：工会经费、</w:t>
      </w:r>
      <w:r>
        <w:rPr>
          <w:rFonts w:hint="eastAsia" w:ascii="仿宋" w:hAnsi="仿宋" w:eastAsia="仿宋"/>
          <w:sz w:val="32"/>
          <w:szCs w:val="32"/>
          <w:highlight w:val="none"/>
          <w:lang w:eastAsia="zh-CN"/>
        </w:rPr>
        <w:t>退休人员公用经</w:t>
      </w:r>
      <w:r>
        <w:rPr>
          <w:rFonts w:hint="eastAsia" w:ascii="仿宋" w:hAnsi="仿宋" w:eastAsia="仿宋"/>
          <w:sz w:val="32"/>
          <w:szCs w:val="32"/>
          <w:highlight w:val="none"/>
        </w:rPr>
        <w:t>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2022</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 xml:space="preserve"> 万元，主要原因是</w:t>
      </w:r>
      <w:r>
        <w:rPr>
          <w:rFonts w:hint="eastAsia" w:ascii="仿宋" w:hAnsi="仿宋" w:eastAsia="仿宋"/>
          <w:kern w:val="0"/>
          <w:sz w:val="32"/>
          <w:szCs w:val="32"/>
          <w:highlight w:val="none"/>
          <w:lang w:eastAsia="zh-CN"/>
        </w:rPr>
        <w:t>本单位不涉及此项目。</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 xml:space="preserve"> 年预算数减</w:t>
      </w:r>
    </w:p>
    <w:p>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本单位无公务用车</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万元，比20</w:t>
      </w:r>
      <w:r>
        <w:rPr>
          <w:rFonts w:hint="eastAsia" w:ascii="仿宋" w:hAnsi="仿宋" w:eastAsia="仿宋"/>
          <w:kern w:val="0"/>
          <w:sz w:val="32"/>
          <w:szCs w:val="32"/>
          <w:highlight w:val="none"/>
          <w:lang w:val="en-US" w:eastAsia="zh-CN"/>
        </w:rPr>
        <w:t>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本单位不涉及此项目</w:t>
      </w:r>
      <w:r>
        <w:rPr>
          <w:rFonts w:hint="eastAsia" w:ascii="仿宋" w:hAnsi="仿宋" w:eastAsia="仿宋"/>
          <w:kern w:val="0"/>
          <w:sz w:val="32"/>
          <w:szCs w:val="32"/>
          <w:highlight w:val="none"/>
        </w:rPr>
        <w:t>。</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万元，比 20</w:t>
      </w:r>
      <w:r>
        <w:rPr>
          <w:rFonts w:hint="eastAsia" w:ascii="仿宋" w:hAnsi="仿宋" w:eastAsia="仿宋"/>
          <w:sz w:val="32"/>
          <w:szCs w:val="32"/>
          <w:highlight w:val="none"/>
          <w:lang w:val="en-US" w:eastAsia="zh-CN"/>
        </w:rPr>
        <w:t>22</w:t>
      </w:r>
      <w:r>
        <w:rPr>
          <w:rFonts w:hint="eastAsia" w:ascii="仿宋" w:hAnsi="仿宋" w:eastAsia="仿宋"/>
          <w:sz w:val="32"/>
          <w:szCs w:val="32"/>
          <w:highlight w:val="none"/>
        </w:rPr>
        <w:t>年预算增加</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万元，增长</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%，主要原因是</w:t>
      </w:r>
      <w:r>
        <w:rPr>
          <w:rFonts w:hint="eastAsia" w:ascii="仿宋" w:hAnsi="仿宋" w:eastAsia="仿宋"/>
          <w:sz w:val="32"/>
          <w:szCs w:val="32"/>
          <w:highlight w:val="none"/>
          <w:lang w:eastAsia="zh-CN"/>
        </w:rPr>
        <w:t>本单位是事业单位。</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sz w:val="32"/>
          <w:szCs w:val="32"/>
          <w:highlight w:val="yellow"/>
        </w:rPr>
        <w:t xml:space="preserve"> 截至</w:t>
      </w:r>
      <w:r>
        <w:rPr>
          <w:rFonts w:hint="eastAsia" w:ascii="仿宋" w:hAnsi="仿宋" w:eastAsia="仿宋"/>
          <w:sz w:val="32"/>
          <w:szCs w:val="32"/>
          <w:highlight w:val="yellow"/>
          <w:lang w:eastAsia="zh-CN"/>
        </w:rPr>
        <w:t>202</w:t>
      </w:r>
      <w:r>
        <w:rPr>
          <w:rFonts w:hint="eastAsia" w:ascii="仿宋" w:hAnsi="仿宋" w:eastAsia="仿宋"/>
          <w:sz w:val="32"/>
          <w:szCs w:val="32"/>
          <w:highlight w:val="yellow"/>
          <w:lang w:val="en-US" w:eastAsia="zh-CN"/>
        </w:rPr>
        <w:t>3</w:t>
      </w:r>
      <w:r>
        <w:rPr>
          <w:rFonts w:hint="eastAsia" w:ascii="仿宋" w:hAnsi="仿宋" w:eastAsia="仿宋"/>
          <w:sz w:val="32"/>
          <w:szCs w:val="32"/>
          <w:highlight w:val="yellow"/>
        </w:rPr>
        <w:t>年</w:t>
      </w:r>
      <w:r>
        <w:rPr>
          <w:rFonts w:hint="eastAsia" w:ascii="仿宋" w:hAnsi="仿宋" w:eastAsia="仿宋"/>
          <w:sz w:val="32"/>
          <w:szCs w:val="32"/>
          <w:highlight w:val="yellow"/>
          <w:lang w:val="en-US" w:eastAsia="zh-CN"/>
        </w:rPr>
        <w:t>1</w:t>
      </w:r>
      <w:r>
        <w:rPr>
          <w:rFonts w:hint="eastAsia" w:ascii="仿宋" w:hAnsi="仿宋" w:eastAsia="仿宋"/>
          <w:sz w:val="32"/>
          <w:szCs w:val="32"/>
          <w:highlight w:val="yellow"/>
        </w:rPr>
        <w:t>月，</w:t>
      </w:r>
      <w:r>
        <w:rPr>
          <w:rFonts w:hint="eastAsia" w:ascii="仿宋" w:hAnsi="仿宋" w:eastAsia="仿宋"/>
          <w:sz w:val="32"/>
          <w:szCs w:val="32"/>
          <w:highlight w:val="none"/>
        </w:rPr>
        <w:t>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5474A6A"/>
    <w:rsid w:val="26DC2BFA"/>
    <w:rsid w:val="27063D31"/>
    <w:rsid w:val="27657B7B"/>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6A7A61"/>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401</Words>
  <Characters>2292</Characters>
  <Lines>19</Lines>
  <Paragraphs>5</Paragraphs>
  <TotalTime>0</TotalTime>
  <ScaleCrop>false</ScaleCrop>
  <LinksUpToDate>false</LinksUpToDate>
  <CharactersWithSpaces>2688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C</cp:lastModifiedBy>
  <cp:lastPrinted>2023-01-14T02:50:27Z</cp:lastPrinted>
  <dcterms:modified xsi:type="dcterms:W3CDTF">2023-01-14T04:05:57Z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015E53AB75C04A42A540DA5266089B66</vt:lpwstr>
  </property>
</Properties>
</file>